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1B" w:rsidRPr="00846FAC" w:rsidRDefault="0099441B" w:rsidP="0099441B">
      <w:pPr>
        <w:ind w:firstLine="56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46FAC">
        <w:rPr>
          <w:rFonts w:ascii="Times New Roman" w:hAnsi="Times New Roman"/>
          <w:b/>
          <w:lang w:val="vi-VN"/>
        </w:rPr>
        <w:t>DANH SÁCH CƠ SỞ VI PHẠM HÀNH CHÍNH VỀ PCCC</w:t>
      </w:r>
      <w:r w:rsidRPr="00846FAC">
        <w:rPr>
          <w:rFonts w:ascii="Times New Roman" w:hAnsi="Times New Roman"/>
          <w:b/>
        </w:rPr>
        <w:t xml:space="preserve"> THÁNG </w:t>
      </w:r>
      <w:r w:rsidR="005E607C" w:rsidRPr="00846FAC">
        <w:rPr>
          <w:rFonts w:ascii="Times New Roman" w:hAnsi="Times New Roman"/>
          <w:b/>
        </w:rPr>
        <w:t>0</w:t>
      </w:r>
      <w:r w:rsidR="00846FAC" w:rsidRPr="00846FAC">
        <w:rPr>
          <w:rFonts w:ascii="Times New Roman" w:hAnsi="Times New Roman"/>
          <w:b/>
        </w:rPr>
        <w:t>8</w:t>
      </w:r>
      <w:r w:rsidR="005E607C" w:rsidRPr="00846FAC">
        <w:rPr>
          <w:rFonts w:ascii="Times New Roman" w:hAnsi="Times New Roman"/>
          <w:b/>
        </w:rPr>
        <w:t>/2024</w:t>
      </w:r>
    </w:p>
    <w:p w:rsidR="0099441B" w:rsidRPr="00846FAC" w:rsidRDefault="00385A54" w:rsidP="0099441B">
      <w:pPr>
        <w:ind w:firstLine="567"/>
        <w:jc w:val="center"/>
        <w:rPr>
          <w:rFonts w:ascii="Times New Roman" w:hAnsi="Times New Roman"/>
          <w:lang w:val="vi-VN"/>
        </w:rPr>
      </w:pPr>
      <w:r w:rsidRPr="00846FA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3408218</wp:posOffset>
                </wp:positionH>
                <wp:positionV relativeFrom="paragraph">
                  <wp:posOffset>44524</wp:posOffset>
                </wp:positionV>
                <wp:extent cx="1609646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590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5pt,3.5pt" to="395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fxtAEAALcDAAAOAAAAZHJzL2Uyb0RvYy54bWysU8GO0zAQvSPxD5bvNOkKVRA13UNXcEFQ&#10;sfABXmfcWNgea2ya9u8Zu20WLQih1V4cj/3ezLznyfr26J04ACWLoZfLRSsFBI2DDftefv/24c07&#10;KVJWYVAOA/TyBEnebl6/Wk+xgxsc0Q1AgpOE1E2xl2POsWuapEfwKi0wQuBLg+RV5pD2zUBq4uze&#10;NTdtu2ompCESakiJT+/Ol3JT8xsDOn8xJkEWrpfcW64r1fWhrM1mrbo9qThafWlDPaMLr2zgonOq&#10;O5WV+En2j1TeasKEJi80+gaNsRqqBlazbJ+ouR9VhKqFzUlxtim9XFr9+bAjYQd+OymC8vxE95mU&#10;3Y9ZbDEENhBJLItPU0wdw7dhR5coxR0V0UdDvnxZjjhWb0+zt3DMQvPhctW+X71dSaGvd80jMVLK&#10;HwG9KJteOhuKbNWpw6eUuRhDrxAOSiPn0nWXTw4K2IWvYFhKKVbZdYhg60gcFD//8KPK4FwVWSjG&#10;OjeT2n+TLthCgzpY/0uc0bUihjwTvQ1If6uaj9dWzRl/VX3WWmQ/4HCqD1Ht4OmoLl0muYzf73Gl&#10;P/5vm18AAAD//wMAUEsDBBQABgAIAAAAIQB+YOK72wAAAAcBAAAPAAAAZHJzL2Rvd25yZXYueG1s&#10;TI9BS8QwFITvgv8hPMGbm1qx1dp0WRZEvIjb1Xu2yabV5KUkabf+e59e9DjMMPNNvV6cZbMOcfAo&#10;4HqVAdPYeTWgEfC2f7y6AxaTRCWtRy3gS0dYN+dntayUP+FOz20yjEowVlJAn9JYcR67XjsZV37U&#10;SN7RBycTyWC4CvJE5c7yPMsK7uSAtNDLUW973X22kxNgn8P8brZmE6enXdF+vB7zl/0sxOXFsnkA&#10;lvSS/sLwg0/o0BDTwU+oIrMCbm+KkqICSrpEfnmf5cAOv5o3Nf/P33wDAAD//wMAUEsBAi0AFAAG&#10;AAgAAAAhALaDOJL+AAAA4QEAABMAAAAAAAAAAAAAAAAAAAAAAFtDb250ZW50X1R5cGVzXS54bWxQ&#10;SwECLQAUAAYACAAAACEAOP0h/9YAAACUAQAACwAAAAAAAAAAAAAAAAAvAQAAX3JlbHMvLnJlbHNQ&#10;SwECLQAUAAYACAAAACEAhv8H8bQBAAC3AwAADgAAAAAAAAAAAAAAAAAuAgAAZHJzL2Uyb0RvYy54&#10;bWxQSwECLQAUAAYACAAAACEAfmDiu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37"/>
        <w:gridCol w:w="2790"/>
        <w:gridCol w:w="3510"/>
        <w:gridCol w:w="2430"/>
        <w:gridCol w:w="2016"/>
      </w:tblGrid>
      <w:tr w:rsidR="009B1165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0D" w:rsidRPr="00846FAC" w:rsidRDefault="00B17B0D" w:rsidP="000805C8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 w:rsidRPr="00846FAC"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STT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0D" w:rsidRPr="00846FAC" w:rsidRDefault="00B17B0D" w:rsidP="000805C8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 w:rsidRPr="00846FAC"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Tên cơ sở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0D" w:rsidRPr="00846FAC" w:rsidRDefault="00B17B0D" w:rsidP="000805C8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 w:rsidRPr="00846FAC"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0D" w:rsidRPr="00846FAC" w:rsidRDefault="00B17B0D" w:rsidP="000805C8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 w:rsidRPr="00846FAC"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Nội dung sai phạm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0D" w:rsidRPr="00846FAC" w:rsidRDefault="00B17B0D" w:rsidP="007B27F0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</w:pPr>
            <w:r w:rsidRPr="00846FAC">
              <w:rPr>
                <w:rFonts w:ascii="Times New Roman" w:hAnsi="Times New Roman"/>
                <w:b/>
                <w:spacing w:val="-8"/>
                <w:sz w:val="24"/>
                <w:szCs w:val="24"/>
                <w:lang w:val="vi-VN"/>
              </w:rPr>
              <w:t>Mức phạt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0D" w:rsidRPr="00846FAC" w:rsidRDefault="00B17B0D" w:rsidP="000805C8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46FA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Xử lý</w:t>
            </w:r>
          </w:p>
        </w:tc>
      </w:tr>
      <w:tr w:rsidR="00BC1B0B" w:rsidRPr="00846FAC" w:rsidTr="005E607C">
        <w:trPr>
          <w:jc w:val="center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0B" w:rsidRPr="00846FAC" w:rsidRDefault="00C23182" w:rsidP="00D85CA6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46FA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HUYỆN ĐỨC HÒA (</w:t>
            </w:r>
            <w:r w:rsidR="00117BB9" w:rsidRPr="00846FA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0</w:t>
            </w:r>
            <w:r w:rsidR="00D85CA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8</w:t>
            </w:r>
            <w:r w:rsidR="00117BB9" w:rsidRPr="00846FA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trường hợp </w:t>
            </w:r>
            <w:r w:rsidR="00D85CA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88,5</w:t>
            </w:r>
            <w:r w:rsidR="00117BB9" w:rsidRPr="00846FA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triệu)</w:t>
            </w:r>
          </w:p>
        </w:tc>
      </w:tr>
      <w:tr w:rsidR="000B7FAD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D" w:rsidRPr="00846FAC" w:rsidRDefault="000B7FAD" w:rsidP="000B7FAD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D" w:rsidRPr="00846FAC" w:rsidRDefault="00304C2A" w:rsidP="000B7FAD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Công ty trách nhiệm hữu hạn Basel Thụy Sĩ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D" w:rsidRPr="00846FAC" w:rsidRDefault="00304C2A" w:rsidP="000B7FAD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KCN Hải Sơn (GĐ 3+4), ấp Bình Tiền 2, xã Đức Hòa Hạ, huyện Đức Hòa, tỉnh Long 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D" w:rsidRPr="00846FAC" w:rsidRDefault="000B7FAD" w:rsidP="000B7FAD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  <w:color w:val="000000"/>
                <w:shd w:val="clear" w:color="auto" w:fill="FFFFFF"/>
              </w:rPr>
              <w:t>Làm mái che ở những nơi không được phép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D" w:rsidRPr="00846FAC" w:rsidRDefault="000B7FAD" w:rsidP="000B7FAD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 xml:space="preserve">Khoản 3 Điều 39. Mức tiền phạt: </w:t>
            </w:r>
          </w:p>
          <w:p w:rsidR="000B7FAD" w:rsidRPr="00846FAC" w:rsidRDefault="000B7FAD" w:rsidP="000B7FAD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5.000.000đ – 10.000.000đ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D" w:rsidRPr="00846FAC" w:rsidRDefault="00304C2A" w:rsidP="000B7FAD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34</w:t>
            </w:r>
            <w:r w:rsidR="009304F4" w:rsidRPr="00846FAC">
              <w:rPr>
                <w:rFonts w:ascii="Times New Roman" w:hAnsi="Times New Roman"/>
              </w:rPr>
              <w:t>/QĐ-XPHC</w:t>
            </w:r>
          </w:p>
          <w:p w:rsidR="009304F4" w:rsidRPr="00846FAC" w:rsidRDefault="009304F4" w:rsidP="000B7FAD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Trưởng phòng</w:t>
            </w:r>
          </w:p>
          <w:p w:rsidR="009304F4" w:rsidRPr="00846FAC" w:rsidRDefault="009304F4" w:rsidP="000B7FAD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15.000.000 đồng</w:t>
            </w:r>
          </w:p>
        </w:tc>
      </w:tr>
      <w:tr w:rsidR="00304C2A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2A" w:rsidRPr="00846FAC" w:rsidRDefault="00304C2A" w:rsidP="00304C2A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 xml:space="preserve">Công ty trách nhiệm hữu hạn nhựa Đăng Minh về hành vi vi phạm xảy ra tại Chi nhánh Công ty trách nhiệm hữu hạn nhựa Đăng Minh, địa chỉ: Lô 19, đường số 7, KCN Tân </w:t>
            </w:r>
            <w:r w:rsidR="00A57B16">
              <w:rPr>
                <w:rFonts w:ascii="Times New Roman" w:hAnsi="Times New Roman"/>
              </w:rPr>
              <w:t>Đức, huyện Đức Hòa, tỉnh Long A</w:t>
            </w:r>
            <w:r w:rsidRPr="00846FAC">
              <w:rPr>
                <w:rFonts w:ascii="Times New Roman" w:hAnsi="Times New Roman"/>
              </w:rPr>
              <w:t>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Số 116, đường số 19, phường Bình Trị Đông B, quận Bình Tân, thành phố Hồ Chí Minh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A" w:rsidRPr="00846FAC" w:rsidRDefault="00304C2A" w:rsidP="00304C2A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6FAC">
              <w:rPr>
                <w:rFonts w:ascii="Times New Roman" w:hAnsi="Times New Roman"/>
                <w:color w:val="000000"/>
              </w:rPr>
              <w:t>Không tổ chức huấn luyện, bồi dưỡng nghiệp vụ phòng cháy và chữa cháy, cứu nạn, cứu hộ theo quy định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A" w:rsidRPr="00846FAC" w:rsidRDefault="00304C2A" w:rsidP="00304C2A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  <w:shd w:val="clear" w:color="auto" w:fill="FFFFFF"/>
              </w:rPr>
              <w:t xml:space="preserve">Khoản 3 Điều 46. </w:t>
            </w:r>
            <w:r w:rsidRPr="00846FAC">
              <w:rPr>
                <w:rFonts w:ascii="Times New Roman" w:hAnsi="Times New Roman"/>
              </w:rPr>
              <w:t xml:space="preserve">Mức tiền phạt: </w:t>
            </w:r>
          </w:p>
          <w:p w:rsidR="00304C2A" w:rsidRPr="00846FAC" w:rsidRDefault="00304C2A" w:rsidP="00304C2A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1.500.000đ – 3.000.000đ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35/QĐ-XPHC</w:t>
            </w:r>
          </w:p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Trưởng phòng</w:t>
            </w:r>
          </w:p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4.500.000 đồng</w:t>
            </w:r>
          </w:p>
        </w:tc>
      </w:tr>
      <w:tr w:rsidR="00304C2A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2A" w:rsidRPr="00846FAC" w:rsidRDefault="00304C2A" w:rsidP="00304C2A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Công ty trách nhiệm hữu hạn một thành viên khoa học kỹ thuật Đông Hằng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Nhà xưởng số 17-20, lô số 15-19, KCN Tân Đức, huyện Đức Hòa, tỉnh Long 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A" w:rsidRPr="00846FAC" w:rsidRDefault="00304C2A" w:rsidP="00304C2A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6FAC">
              <w:rPr>
                <w:rFonts w:ascii="Times New Roman" w:hAnsi="Times New Roman"/>
                <w:color w:val="000000"/>
              </w:rPr>
              <w:t>Không tổ chức huấn luyện, bồi dưỡng nghiệp vụ phòng cháy và chữa cháy, cứu nạn, cứu hộ theo quy định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A" w:rsidRPr="00846FAC" w:rsidRDefault="00304C2A" w:rsidP="00304C2A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  <w:shd w:val="clear" w:color="auto" w:fill="FFFFFF"/>
              </w:rPr>
              <w:t xml:space="preserve">Khoản 3 Điều 46. </w:t>
            </w:r>
            <w:r w:rsidRPr="00846FAC">
              <w:rPr>
                <w:rFonts w:ascii="Times New Roman" w:hAnsi="Times New Roman"/>
              </w:rPr>
              <w:t xml:space="preserve">Mức tiền phạt: </w:t>
            </w:r>
          </w:p>
          <w:p w:rsidR="00304C2A" w:rsidRPr="00846FAC" w:rsidRDefault="00304C2A" w:rsidP="00304C2A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1.500.000đ – 3.000.000đ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36/QĐ-XPHC</w:t>
            </w:r>
          </w:p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Trưởng phòng</w:t>
            </w:r>
          </w:p>
          <w:p w:rsidR="00304C2A" w:rsidRPr="00846FAC" w:rsidRDefault="00304C2A" w:rsidP="00304C2A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4.500.000 đồng</w:t>
            </w:r>
          </w:p>
        </w:tc>
      </w:tr>
      <w:tr w:rsidR="000B7FAD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D" w:rsidRPr="00846FAC" w:rsidRDefault="000B7FAD" w:rsidP="000B7FAD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D" w:rsidRPr="00846FAC" w:rsidRDefault="00304C2A" w:rsidP="000B7FAD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Công ty trách nhiệm hữu hạn một thành viên y tế Việt – Long 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D" w:rsidRPr="00846FAC" w:rsidRDefault="00304C2A" w:rsidP="000B7FAD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Lô D17-18-19, đường số 3, KCN Hải Sơn (GĐ 3+4),  ấp Bình Tiền 2, xã Đức Hòa Hạ, huyện Đức Hòa, tỉnh Long 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D" w:rsidRPr="00846FAC" w:rsidRDefault="000B7FAD" w:rsidP="000B7FAD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6FAC">
              <w:rPr>
                <w:rFonts w:ascii="Times New Roman" w:hAnsi="Times New Roman"/>
                <w:color w:val="000000"/>
                <w:shd w:val="clear" w:color="auto" w:fill="FFFFFF"/>
              </w:rPr>
              <w:t>Làm mái che ở những nơi không được phép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D" w:rsidRPr="00846FAC" w:rsidRDefault="000B7FAD" w:rsidP="000B7FAD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 xml:space="preserve">Khoản 3 Điều 39. Mức tiền phạt: </w:t>
            </w:r>
          </w:p>
          <w:p w:rsidR="000B7FAD" w:rsidRPr="00846FAC" w:rsidRDefault="000B7FAD" w:rsidP="000B7FAD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5.000.000đ – 10.000.000đ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F4" w:rsidRPr="00846FAC" w:rsidRDefault="00304C2A" w:rsidP="009304F4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37/</w:t>
            </w:r>
            <w:r w:rsidR="009304F4" w:rsidRPr="00846FAC">
              <w:rPr>
                <w:rFonts w:ascii="Times New Roman" w:hAnsi="Times New Roman"/>
              </w:rPr>
              <w:t>QĐ-XPHC</w:t>
            </w:r>
          </w:p>
          <w:p w:rsidR="009304F4" w:rsidRPr="00846FAC" w:rsidRDefault="009304F4" w:rsidP="009304F4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Trưởng phòng</w:t>
            </w:r>
          </w:p>
          <w:p w:rsidR="000B7FAD" w:rsidRPr="00846FAC" w:rsidRDefault="009304F4" w:rsidP="009304F4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15.000.000 đồng</w:t>
            </w:r>
          </w:p>
        </w:tc>
      </w:tr>
      <w:tr w:rsidR="00846FAC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 xml:space="preserve">Công ty trách nhiệm hữu hạn Bình Minh P.A.T về hành vi vi </w:t>
            </w:r>
            <w:r w:rsidRPr="00846FAC">
              <w:rPr>
                <w:rFonts w:ascii="Times New Roman" w:hAnsi="Times New Roman"/>
              </w:rPr>
              <w:lastRenderedPageBreak/>
              <w:t>phạm tại Chi nhánh Công ty trách nhiệm hữu hạn Bình Minh P.A.T - Nhà máy Sản xuất bao bì, địa chỉ: Lô B26, Đường số 2, KCN Hải Sơn (GĐ 3+4), ấp Bình Tiền 2, xã Đức Hòa Hạ, huyện Đức Hòa, tỉnh Long 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lastRenderedPageBreak/>
              <w:t xml:space="preserve">Lô A59/I, Đường số 7, KCN Vĩnh Lộc, phường Bình Hưng </w:t>
            </w:r>
            <w:r w:rsidRPr="00846FAC">
              <w:rPr>
                <w:rFonts w:ascii="Times New Roman" w:hAnsi="Times New Roman"/>
              </w:rPr>
              <w:lastRenderedPageBreak/>
              <w:t>Hòa B, quận Bình Tân, thành phố Hồ Chí Minh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AC" w:rsidRPr="00846FAC" w:rsidRDefault="00846FAC" w:rsidP="00846FA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6FA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Làm mái che ở những nơi không được phép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AC" w:rsidRPr="00846FAC" w:rsidRDefault="00846FAC" w:rsidP="00846FAC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 xml:space="preserve">Khoản 3 Điều 39. Mức tiền phạt: </w:t>
            </w:r>
          </w:p>
          <w:p w:rsidR="00846FAC" w:rsidRPr="00846FAC" w:rsidRDefault="00846FAC" w:rsidP="00846FAC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lastRenderedPageBreak/>
              <w:t>5.000.000đ – 10.000.000đ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lastRenderedPageBreak/>
              <w:t>38/QĐ-XPHC</w:t>
            </w:r>
          </w:p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Trưởng phòng</w:t>
            </w:r>
          </w:p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lastRenderedPageBreak/>
              <w:t>15.000.000 đồng</w:t>
            </w:r>
          </w:p>
        </w:tc>
      </w:tr>
      <w:tr w:rsidR="00846FAC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Công ty trách nhiệm hữu hạn thương mại dịch vụ sản xuất nhựa Huy Thành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Lô số 27A, đường số 7, KCN Tân Đức, huyện Đức Hòa, tỉnh Long 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AC" w:rsidRPr="00846FAC" w:rsidRDefault="00846FAC" w:rsidP="00846FA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6FAC">
              <w:rPr>
                <w:rFonts w:ascii="Times New Roman" w:hAnsi="Times New Roman"/>
                <w:color w:val="000000"/>
              </w:rPr>
              <w:t>Không tổ chức huấn luyện, bồi dưỡng nghiệp vụ phòng cháy và chữa cháy, cứu nạn, cứu hộ theo quy định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AC" w:rsidRPr="00846FAC" w:rsidRDefault="00846FAC" w:rsidP="00846FAC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  <w:shd w:val="clear" w:color="auto" w:fill="FFFFFF"/>
              </w:rPr>
              <w:t xml:space="preserve">Khoản 3 Điều 46. </w:t>
            </w:r>
            <w:r w:rsidRPr="00846FAC">
              <w:rPr>
                <w:rFonts w:ascii="Times New Roman" w:hAnsi="Times New Roman"/>
              </w:rPr>
              <w:t xml:space="preserve">Mức tiền phạt: </w:t>
            </w:r>
          </w:p>
          <w:p w:rsidR="00846FAC" w:rsidRPr="00846FAC" w:rsidRDefault="00846FAC" w:rsidP="00846FAC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1.500.000đ – 3.000.000đ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39/QĐ-XPHC</w:t>
            </w:r>
          </w:p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Trưởng phòng</w:t>
            </w:r>
          </w:p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4.500.000 đồng</w:t>
            </w:r>
          </w:p>
        </w:tc>
      </w:tr>
      <w:tr w:rsidR="00846FAC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 xml:space="preserve">Công ty cổ phần nông nghiệp quốc tế Vina Star </w:t>
            </w:r>
            <w:r w:rsidRPr="00846FAC">
              <w:rPr>
                <w:rFonts w:ascii="Times New Roman" w:hAnsi="Times New Roman"/>
                <w:shd w:val="clear" w:color="auto" w:fill="FFFFFF"/>
              </w:rPr>
              <w:t xml:space="preserve">về hành vi vi phạm xảy ra tại </w:t>
            </w:r>
            <w:r w:rsidRPr="00846FAC">
              <w:rPr>
                <w:rFonts w:ascii="Times New Roman" w:hAnsi="Times New Roman"/>
              </w:rPr>
              <w:t>Địa điểm kinh doanh Công ty cổ phần nông nghiệp quốc tế VINASTAR - Nhà máy sản xuất, địa chỉ: B120D, đường A, KCN Thái Hòa, xã Đức Lập Hạ, huyện Đức Hòa, tỉnh Long 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Số 9B, dường 41, tổ 7, khu phố 3, thị trấn Củ Chi, huyện Củ Chi, thành phố Hồ Chí Minh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AC" w:rsidRPr="00846FAC" w:rsidRDefault="00846FAC" w:rsidP="00846FA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6FAC">
              <w:rPr>
                <w:rFonts w:ascii="Times New Roman" w:hAnsi="Times New Roman"/>
                <w:color w:val="000000"/>
                <w:shd w:val="clear" w:color="auto" w:fill="FFFFFF"/>
              </w:rPr>
              <w:t>Làm mái che ở những nơi không được phép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AC" w:rsidRPr="00846FAC" w:rsidRDefault="00846FAC" w:rsidP="00846FAC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 xml:space="preserve">Khoản 3 Điều 39. Mức tiền phạt: </w:t>
            </w:r>
          </w:p>
          <w:p w:rsidR="00846FAC" w:rsidRPr="00846FAC" w:rsidRDefault="00846FAC" w:rsidP="00846FAC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5.000.000đ – 10.000.000đ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40/QĐ-XPHC</w:t>
            </w:r>
          </w:p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Trưởng phòng</w:t>
            </w:r>
          </w:p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15.000.000 đồng</w:t>
            </w:r>
          </w:p>
        </w:tc>
      </w:tr>
      <w:tr w:rsidR="00846FAC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 xml:space="preserve">Công ty trách nhiệm hữu hạn đầu tư phát triển con gà vàng về </w:t>
            </w:r>
            <w:r w:rsidRPr="00846FAC">
              <w:rPr>
                <w:rFonts w:ascii="Times New Roman" w:hAnsi="Times New Roman"/>
              </w:rPr>
              <w:lastRenderedPageBreak/>
              <w:t>hành vi vi phạm tại Chi nhánh - Công ty trách nhiệm hữu hạn đầu tư phát triển con gà vàng, địa chỉ: Lô B201D, đường DH, KCN Thái Hòa, xã Đức Lập Hạ, huyện Đức Hòa, tỉnh Long 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Số 50/3/5 Đường TL29, khu phố 3C, phường Thạnh Lộc, </w:t>
            </w:r>
            <w:r w:rsidRPr="00846FAC">
              <w:rPr>
                <w:rFonts w:ascii="Times New Roman" w:hAnsi="Times New Roman"/>
                <w:shd w:val="clear" w:color="auto" w:fill="FFFFFF"/>
              </w:rPr>
              <w:lastRenderedPageBreak/>
              <w:t>quận 12, thành phố Hồ Chí Minh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AC" w:rsidRPr="00846FAC" w:rsidRDefault="00846FAC" w:rsidP="00846FA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46FA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Làm mái che ở những nơi không được phép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AC" w:rsidRPr="00846FAC" w:rsidRDefault="00846FAC" w:rsidP="00846FAC">
            <w:pPr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 xml:space="preserve">Khoản 3 Điều 39. Mức tiền phạt: </w:t>
            </w:r>
          </w:p>
          <w:p w:rsidR="00846FAC" w:rsidRPr="00846FAC" w:rsidRDefault="00846FAC" w:rsidP="00846FAC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lastRenderedPageBreak/>
              <w:t>5.000.000đ – 10.000.000đ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lastRenderedPageBreak/>
              <w:t>41/QĐ-XPHC</w:t>
            </w:r>
          </w:p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Trưởng phòng</w:t>
            </w:r>
          </w:p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lastRenderedPageBreak/>
              <w:t>15.000.000 đồng</w:t>
            </w:r>
          </w:p>
        </w:tc>
      </w:tr>
      <w:tr w:rsidR="00846FAC" w:rsidRPr="00846FAC" w:rsidTr="00CB2B5D">
        <w:trPr>
          <w:jc w:val="center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  <w:b/>
              </w:rPr>
              <w:lastRenderedPageBreak/>
              <w:t>HUYỆN CẦN ĐƯỚC (01 trường hợp 177,8 triệu đồng)</w:t>
            </w:r>
          </w:p>
        </w:tc>
      </w:tr>
      <w:tr w:rsidR="00846FAC" w:rsidRPr="00846FAC" w:rsidTr="005E607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531AA1">
              <w:rPr>
                <w:rFonts w:ascii="Times New Roman" w:hAnsi="Times New Roman"/>
                <w:bCs/>
                <w:iCs/>
                <w:spacing w:val="4"/>
              </w:rPr>
              <w:t>Công ty Cổ phần phân bón Bình Điền về hành vi vi phạm tại</w:t>
            </w:r>
            <w:r w:rsidRPr="00846FAC">
              <w:rPr>
                <w:rFonts w:ascii="Times New Roman" w:hAnsi="Times New Roman"/>
                <w:b/>
                <w:bCs/>
                <w:iCs/>
                <w:spacing w:val="4"/>
              </w:rPr>
              <w:t xml:space="preserve"> </w:t>
            </w:r>
            <w:r w:rsidRPr="00846FAC">
              <w:rPr>
                <w:rFonts w:ascii="Times New Roman" w:hAnsi="Times New Roman"/>
              </w:rPr>
              <w:t>Chi nhánh là Nhà máy phân bón Bình Điền Long An, địa chỉ: Khu công nghiệp Long Định - Long Cang, xã Long Định, huyện Cần Đước, tỉnh Long 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C12/21 Quốc lộ 1A, xã Tân Kiên, huyện Bình Chánh, Thành phố Hồ Chí Minh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A1" w:rsidRDefault="00846FAC" w:rsidP="00846FAC">
            <w:pPr>
              <w:spacing w:before="80" w:after="80"/>
              <w:jc w:val="both"/>
              <w:rPr>
                <w:rFonts w:ascii="Times New Roman" w:hAnsi="Times New Roman"/>
                <w:bCs/>
                <w:iCs/>
                <w:spacing w:val="4"/>
              </w:rPr>
            </w:pPr>
            <w:bookmarkStart w:id="1" w:name="_Hlk173088947"/>
            <w:r w:rsidRPr="00846FAC">
              <w:rPr>
                <w:rFonts w:ascii="Times New Roman" w:hAnsi="Times New Roman"/>
                <w:lang w:val="vi-VN"/>
              </w:rPr>
              <w:t>-</w:t>
            </w:r>
            <w:r w:rsidRPr="00846FAC">
              <w:rPr>
                <w:rFonts w:ascii="Times New Roman" w:hAnsi="Times New Roman"/>
              </w:rPr>
              <w:t xml:space="preserve"> </w:t>
            </w:r>
            <w:r w:rsidRPr="00846FAC">
              <w:rPr>
                <w:rFonts w:ascii="Times New Roman" w:hAnsi="Times New Roman"/>
                <w:bCs/>
                <w:i/>
                <w:iCs/>
              </w:rPr>
              <w:t>Hành vi thứ nhất</w:t>
            </w:r>
            <w:r w:rsidRPr="00846FAC">
              <w:rPr>
                <w:rFonts w:ascii="Times New Roman" w:hAnsi="Times New Roman"/>
              </w:rPr>
              <w:t xml:space="preserve">: </w:t>
            </w:r>
            <w:r w:rsidRPr="00846FAC">
              <w:rPr>
                <w:rFonts w:ascii="Times New Roman" w:hAnsi="Times New Roman"/>
                <w:bCs/>
                <w:iCs/>
                <w:spacing w:val="4"/>
              </w:rPr>
              <w:t>Không đủ tài liệu trong hồ sơ quản lý, theo dõi hoạt động phòng cháy, chữa cháy và cứu nạn, cứu hộ theo quy định của pháp luật</w:t>
            </w:r>
            <w:r w:rsidR="00531AA1">
              <w:rPr>
                <w:rFonts w:ascii="Times New Roman" w:hAnsi="Times New Roman"/>
                <w:bCs/>
                <w:iCs/>
                <w:spacing w:val="4"/>
              </w:rPr>
              <w:t>.</w:t>
            </w:r>
          </w:p>
          <w:p w:rsidR="00846FAC" w:rsidRPr="00846FAC" w:rsidRDefault="00846FAC" w:rsidP="00531AA1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  <w:lang w:val="vi-VN"/>
              </w:rPr>
              <w:t>-</w:t>
            </w:r>
            <w:r w:rsidRPr="00846FAC">
              <w:rPr>
                <w:rFonts w:ascii="Times New Roman" w:hAnsi="Times New Roman"/>
              </w:rPr>
              <w:t xml:space="preserve"> </w:t>
            </w:r>
            <w:r w:rsidRPr="00846FAC">
              <w:rPr>
                <w:rFonts w:ascii="Times New Roman" w:hAnsi="Times New Roman"/>
                <w:bCs/>
                <w:i/>
                <w:iCs/>
              </w:rPr>
              <w:t>Hành vi thứ hai</w:t>
            </w:r>
            <w:r w:rsidRPr="00846FAC">
              <w:rPr>
                <w:rFonts w:ascii="Times New Roman" w:hAnsi="Times New Roman"/>
              </w:rPr>
              <w:t xml:space="preserve">: </w:t>
            </w:r>
            <w:r w:rsidRPr="00531AA1">
              <w:rPr>
                <w:rFonts w:ascii="Times New Roman" w:hAnsi="Times New Roman"/>
                <w:bCs/>
                <w:iCs/>
                <w:spacing w:val="4"/>
              </w:rPr>
              <w:t xml:space="preserve">Đưa hạng mục công trình vào sử dụng, hoạt động khi chưa có văn bản chấp thuận kết quả nghiệm thu về </w:t>
            </w:r>
            <w:r w:rsidRPr="00531AA1">
              <w:rPr>
                <w:rFonts w:ascii="Times New Roman" w:hAnsi="Times New Roman"/>
                <w:shd w:val="clear" w:color="auto" w:fill="FFFFFF"/>
              </w:rPr>
              <w:t>phòng cháy và chữa cháy</w:t>
            </w:r>
            <w:r w:rsidR="00531AA1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846FAC" w:rsidRPr="00846FAC" w:rsidRDefault="00846FAC" w:rsidP="00531AA1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  <w:lang w:val="vi-VN"/>
              </w:rPr>
              <w:t>-</w:t>
            </w:r>
            <w:r w:rsidRPr="00846FAC">
              <w:rPr>
                <w:rFonts w:ascii="Times New Roman" w:hAnsi="Times New Roman"/>
              </w:rPr>
              <w:t xml:space="preserve"> </w:t>
            </w:r>
            <w:r w:rsidRPr="00846FAC">
              <w:rPr>
                <w:rFonts w:ascii="Times New Roman" w:hAnsi="Times New Roman"/>
                <w:bCs/>
                <w:i/>
                <w:iCs/>
              </w:rPr>
              <w:t>Hành vi thứ ba</w:t>
            </w:r>
            <w:r w:rsidRPr="00846FAC">
              <w:rPr>
                <w:rFonts w:ascii="Times New Roman" w:hAnsi="Times New Roman"/>
              </w:rPr>
              <w:t xml:space="preserve">: </w:t>
            </w:r>
            <w:r w:rsidRPr="00531AA1">
              <w:rPr>
                <w:rFonts w:ascii="Times New Roman" w:hAnsi="Times New Roman"/>
                <w:bCs/>
                <w:iCs/>
                <w:spacing w:val="4"/>
              </w:rPr>
              <w:t xml:space="preserve">Đưa hạng mục công trình vào sử dụng, hoạt động khi chưa có giấy chứng nhận hoặc văn bản thẩm duyệt thiết kế về </w:t>
            </w:r>
            <w:r w:rsidRPr="00531AA1">
              <w:rPr>
                <w:rFonts w:ascii="Times New Roman" w:hAnsi="Times New Roman"/>
                <w:shd w:val="clear" w:color="auto" w:fill="FFFFFF"/>
              </w:rPr>
              <w:t>phòng cháy và chữa cháy</w:t>
            </w:r>
            <w:r w:rsidR="00531AA1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846FAC" w:rsidRPr="00846FAC" w:rsidRDefault="00846FAC" w:rsidP="00531AA1">
            <w:pPr>
              <w:spacing w:before="80" w:after="80"/>
              <w:jc w:val="both"/>
              <w:rPr>
                <w:rFonts w:ascii="Times New Roman" w:hAnsi="Times New Roman"/>
                <w:bCs/>
                <w:iCs/>
                <w:spacing w:val="4"/>
              </w:rPr>
            </w:pPr>
            <w:r w:rsidRPr="00846FAC">
              <w:rPr>
                <w:rFonts w:ascii="Times New Roman" w:hAnsi="Times New Roman"/>
                <w:lang w:val="vi-VN"/>
              </w:rPr>
              <w:t>-</w:t>
            </w:r>
            <w:r w:rsidRPr="00846FAC">
              <w:rPr>
                <w:rFonts w:ascii="Times New Roman" w:hAnsi="Times New Roman"/>
              </w:rPr>
              <w:t xml:space="preserve"> </w:t>
            </w:r>
            <w:r w:rsidRPr="00846FAC">
              <w:rPr>
                <w:rFonts w:ascii="Times New Roman" w:hAnsi="Times New Roman"/>
                <w:bCs/>
                <w:i/>
                <w:iCs/>
              </w:rPr>
              <w:t>Hành vi thứ tư</w:t>
            </w:r>
            <w:r w:rsidRPr="00846FAC">
              <w:rPr>
                <w:rFonts w:ascii="Times New Roman" w:hAnsi="Times New Roman"/>
              </w:rPr>
              <w:t xml:space="preserve">: </w:t>
            </w:r>
            <w:r w:rsidRPr="00531AA1">
              <w:rPr>
                <w:rFonts w:ascii="Times New Roman" w:hAnsi="Times New Roman"/>
                <w:bCs/>
                <w:iCs/>
                <w:spacing w:val="4"/>
              </w:rPr>
              <w:t xml:space="preserve">Xây dựng phương án chữa cháy không </w:t>
            </w:r>
            <w:r w:rsidRPr="00531AA1">
              <w:rPr>
                <w:rFonts w:ascii="Times New Roman" w:hAnsi="Times New Roman"/>
                <w:bCs/>
                <w:iCs/>
                <w:spacing w:val="4"/>
              </w:rPr>
              <w:lastRenderedPageBreak/>
              <w:t>bảo đảm yêu cầu và nội dung theo quy định của pháp luật</w:t>
            </w:r>
            <w:r w:rsidR="00531AA1">
              <w:rPr>
                <w:rFonts w:ascii="Times New Roman" w:hAnsi="Times New Roman"/>
                <w:bCs/>
                <w:iCs/>
                <w:spacing w:val="4"/>
              </w:rPr>
              <w:t>.</w:t>
            </w:r>
            <w:r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 xml:space="preserve"> </w:t>
            </w:r>
          </w:p>
          <w:p w:rsidR="00846FAC" w:rsidRPr="00846FAC" w:rsidRDefault="00846FAC" w:rsidP="00531AA1">
            <w:pPr>
              <w:spacing w:before="80" w:after="80"/>
              <w:jc w:val="both"/>
              <w:rPr>
                <w:rFonts w:ascii="Times New Roman" w:hAnsi="Times New Roman"/>
                <w:bCs/>
                <w:i/>
                <w:iCs/>
                <w:spacing w:val="4"/>
              </w:rPr>
            </w:pPr>
            <w:r w:rsidRPr="00846FAC">
              <w:rPr>
                <w:rFonts w:ascii="Times New Roman" w:hAnsi="Times New Roman"/>
                <w:bCs/>
                <w:lang w:val="vi-VN"/>
              </w:rPr>
              <w:t>-</w:t>
            </w:r>
            <w:r w:rsidRPr="00846FAC">
              <w:rPr>
                <w:rFonts w:ascii="Times New Roman" w:hAnsi="Times New Roman"/>
              </w:rPr>
              <w:t xml:space="preserve"> </w:t>
            </w:r>
            <w:r w:rsidRPr="00846FAC">
              <w:rPr>
                <w:rFonts w:ascii="Times New Roman" w:hAnsi="Times New Roman"/>
                <w:bCs/>
                <w:i/>
                <w:iCs/>
              </w:rPr>
              <w:t>Hành vi thứ năm</w:t>
            </w:r>
            <w:r w:rsidRPr="00846FAC">
              <w:rPr>
                <w:rFonts w:ascii="Times New Roman" w:hAnsi="Times New Roman"/>
              </w:rPr>
              <w:t xml:space="preserve">: </w:t>
            </w:r>
            <w:r w:rsidRPr="00531AA1">
              <w:rPr>
                <w:rFonts w:ascii="Times New Roman" w:hAnsi="Times New Roman"/>
                <w:bCs/>
                <w:iCs/>
                <w:spacing w:val="4"/>
              </w:rPr>
              <w:t>Không kiểm tra, bảo dưỡng hệ thống, phương tiện phòng cháy và chữa cháy định kỳ</w:t>
            </w:r>
            <w:r w:rsidR="00531AA1">
              <w:rPr>
                <w:rFonts w:ascii="Times New Roman" w:hAnsi="Times New Roman"/>
                <w:bCs/>
                <w:iCs/>
                <w:spacing w:val="4"/>
              </w:rPr>
              <w:t>.</w:t>
            </w:r>
          </w:p>
          <w:p w:rsidR="00846FAC" w:rsidRPr="00846FAC" w:rsidRDefault="00846FAC" w:rsidP="00531AA1">
            <w:pPr>
              <w:spacing w:before="80" w:after="80"/>
              <w:jc w:val="both"/>
              <w:rPr>
                <w:rFonts w:ascii="Times New Roman" w:hAnsi="Times New Roman"/>
                <w:iCs/>
              </w:rPr>
            </w:pPr>
            <w:r w:rsidRPr="00846FAC">
              <w:rPr>
                <w:rFonts w:ascii="Times New Roman" w:hAnsi="Times New Roman"/>
                <w:bCs/>
                <w:lang w:val="vi-VN"/>
              </w:rPr>
              <w:t>-</w:t>
            </w:r>
            <w:r w:rsidRPr="00846FAC">
              <w:rPr>
                <w:rFonts w:ascii="Times New Roman" w:hAnsi="Times New Roman"/>
              </w:rPr>
              <w:t xml:space="preserve"> </w:t>
            </w:r>
            <w:r w:rsidRPr="00846FAC">
              <w:rPr>
                <w:rFonts w:ascii="Times New Roman" w:hAnsi="Times New Roman"/>
                <w:bCs/>
                <w:i/>
                <w:iCs/>
              </w:rPr>
              <w:t>Hành vi thứ sáu</w:t>
            </w:r>
            <w:r w:rsidRPr="00846FAC">
              <w:rPr>
                <w:rFonts w:ascii="Times New Roman" w:hAnsi="Times New Roman"/>
              </w:rPr>
              <w:t xml:space="preserve">: </w:t>
            </w:r>
            <w:r w:rsidRPr="00531AA1">
              <w:rPr>
                <w:rFonts w:ascii="Times New Roman" w:hAnsi="Times New Roman"/>
                <w:bCs/>
                <w:iCs/>
                <w:spacing w:val="4"/>
              </w:rPr>
              <w:t>Sử dụng người chưa được cấp chứng nhận huấn luyện nghiệp vụ phòng cháy và chữa cháy làm lực lượng chữa cháy cơ sở</w:t>
            </w:r>
            <w:r w:rsidR="00531AA1">
              <w:rPr>
                <w:rFonts w:ascii="Times New Roman" w:hAnsi="Times New Roman"/>
                <w:iCs/>
              </w:rPr>
              <w:t>.</w:t>
            </w:r>
          </w:p>
          <w:bookmarkEnd w:id="1"/>
          <w:p w:rsidR="00846FAC" w:rsidRPr="00846FAC" w:rsidRDefault="00846FAC" w:rsidP="00846FAC">
            <w:pPr>
              <w:spacing w:before="60" w:after="6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AC" w:rsidRDefault="00531AA1" w:rsidP="00531AA1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pacing w:val="4"/>
              </w:rPr>
              <w:lastRenderedPageBreak/>
              <w:t xml:space="preserve">- Hành vi thứ nhất: </w:t>
            </w:r>
            <w:r w:rsidR="00846FAC"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Đ</w:t>
            </w:r>
            <w:r w:rsidR="00846FAC" w:rsidRPr="00846FAC">
              <w:rPr>
                <w:rFonts w:ascii="Times New Roman" w:hAnsi="Times New Roman"/>
                <w:bCs/>
                <w:iCs/>
                <w:spacing w:val="4"/>
              </w:rPr>
              <w:t>iểm a</w:t>
            </w:r>
            <w:r w:rsidR="00846FAC"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, k</w:t>
            </w:r>
            <w:r w:rsidR="00846FAC" w:rsidRPr="00846FAC">
              <w:rPr>
                <w:rFonts w:ascii="Times New Roman" w:hAnsi="Times New Roman"/>
                <w:bCs/>
                <w:iCs/>
                <w:spacing w:val="4"/>
              </w:rPr>
              <w:t>hoản 1</w:t>
            </w:r>
            <w:r w:rsidR="00846FAC"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,</w:t>
            </w:r>
            <w:r>
              <w:rPr>
                <w:rFonts w:ascii="Times New Roman" w:hAnsi="Times New Roman"/>
                <w:bCs/>
                <w:iCs/>
                <w:spacing w:val="4"/>
              </w:rPr>
              <w:t xml:space="preserve"> Điều 31</w:t>
            </w:r>
            <w:r w:rsidR="00846FAC" w:rsidRPr="00846FAC">
              <w:rPr>
                <w:rFonts w:ascii="Times New Roman" w:hAnsi="Times New Roman"/>
              </w:rPr>
              <w:t xml:space="preserve">. Mức tiền phạt: </w:t>
            </w:r>
            <w:r>
              <w:rPr>
                <w:rFonts w:ascii="Times New Roman" w:hAnsi="Times New Roman"/>
              </w:rPr>
              <w:t>3</w:t>
            </w:r>
            <w:r w:rsidR="00846FAC" w:rsidRPr="00846FAC">
              <w:rPr>
                <w:rFonts w:ascii="Times New Roman" w:hAnsi="Times New Roman"/>
              </w:rPr>
              <w:t>00.000đ – 500.000đ</w:t>
            </w:r>
          </w:p>
          <w:p w:rsidR="00531AA1" w:rsidRDefault="00531AA1" w:rsidP="00531AA1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pacing w:val="4"/>
              </w:rPr>
              <w:t xml:space="preserve">- Hành vi thứ hai: </w:t>
            </w:r>
            <w:r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K</w:t>
            </w:r>
            <w:r w:rsidRPr="00846FAC">
              <w:rPr>
                <w:rFonts w:ascii="Times New Roman" w:hAnsi="Times New Roman"/>
                <w:bCs/>
                <w:iCs/>
                <w:spacing w:val="4"/>
              </w:rPr>
              <w:t>hoản 4</w:t>
            </w:r>
            <w:r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,</w:t>
            </w:r>
            <w:r w:rsidRPr="00846FAC">
              <w:rPr>
                <w:rFonts w:ascii="Times New Roman" w:hAnsi="Times New Roman"/>
                <w:bCs/>
                <w:iCs/>
                <w:spacing w:val="4"/>
              </w:rPr>
              <w:t xml:space="preserve"> Điều 38</w:t>
            </w:r>
            <w:r>
              <w:rPr>
                <w:rFonts w:ascii="Times New Roman" w:hAnsi="Times New Roman"/>
                <w:bCs/>
                <w:iCs/>
                <w:spacing w:val="4"/>
              </w:rPr>
              <w:t>.</w:t>
            </w:r>
            <w:r w:rsidRPr="00846FAC">
              <w:rPr>
                <w:rFonts w:ascii="Times New Roman" w:hAnsi="Times New Roman"/>
              </w:rPr>
              <w:t xml:space="preserve"> Mức tiền phạt: </w:t>
            </w:r>
            <w:r>
              <w:rPr>
                <w:rFonts w:ascii="Times New Roman" w:hAnsi="Times New Roman"/>
              </w:rPr>
              <w:t>30.0</w:t>
            </w:r>
            <w:r w:rsidRPr="00846FAC">
              <w:rPr>
                <w:rFonts w:ascii="Times New Roman" w:hAnsi="Times New Roman"/>
              </w:rPr>
              <w:t>00.000đ – 5</w:t>
            </w:r>
            <w:r>
              <w:rPr>
                <w:rFonts w:ascii="Times New Roman" w:hAnsi="Times New Roman"/>
              </w:rPr>
              <w:t>0.0</w:t>
            </w:r>
            <w:r w:rsidRPr="00846FAC">
              <w:rPr>
                <w:rFonts w:ascii="Times New Roman" w:hAnsi="Times New Roman"/>
              </w:rPr>
              <w:t>00.000đ</w:t>
            </w:r>
          </w:p>
          <w:p w:rsidR="00531AA1" w:rsidRDefault="00531AA1" w:rsidP="00531AA1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Hành vi thứ ba: </w:t>
            </w:r>
            <w:r w:rsidRPr="00846FAC">
              <w:rPr>
                <w:rFonts w:ascii="Times New Roman" w:hAnsi="Times New Roman"/>
              </w:rPr>
              <w:t>Khoản 5</w:t>
            </w:r>
            <w:r w:rsidRPr="00846FAC">
              <w:rPr>
                <w:rFonts w:ascii="Times New Roman" w:hAnsi="Times New Roman"/>
                <w:lang w:val="vi-VN"/>
              </w:rPr>
              <w:t>,</w:t>
            </w:r>
            <w:r w:rsidRPr="00846FAC">
              <w:rPr>
                <w:rFonts w:ascii="Times New Roman" w:hAnsi="Times New Roman"/>
              </w:rPr>
              <w:t xml:space="preserve"> Điều 38</w:t>
            </w:r>
            <w:r>
              <w:rPr>
                <w:rFonts w:ascii="Times New Roman" w:hAnsi="Times New Roman"/>
              </w:rPr>
              <w:t xml:space="preserve">. </w:t>
            </w:r>
            <w:r w:rsidRPr="00846FAC">
              <w:rPr>
                <w:rFonts w:ascii="Times New Roman" w:hAnsi="Times New Roman"/>
              </w:rPr>
              <w:t xml:space="preserve">Mức tiền phạt: </w:t>
            </w:r>
            <w:r>
              <w:rPr>
                <w:rFonts w:ascii="Times New Roman" w:hAnsi="Times New Roman"/>
              </w:rPr>
              <w:t>40.0</w:t>
            </w:r>
            <w:r w:rsidRPr="00846FAC">
              <w:rPr>
                <w:rFonts w:ascii="Times New Roman" w:hAnsi="Times New Roman"/>
              </w:rPr>
              <w:t>00.000đ – 5</w:t>
            </w:r>
            <w:r>
              <w:rPr>
                <w:rFonts w:ascii="Times New Roman" w:hAnsi="Times New Roman"/>
              </w:rPr>
              <w:t>0.0</w:t>
            </w:r>
            <w:r w:rsidRPr="00846FAC">
              <w:rPr>
                <w:rFonts w:ascii="Times New Roman" w:hAnsi="Times New Roman"/>
              </w:rPr>
              <w:t>00.000đ</w:t>
            </w:r>
          </w:p>
          <w:p w:rsidR="00531AA1" w:rsidRDefault="00531AA1" w:rsidP="00531AA1">
            <w:pPr>
              <w:jc w:val="both"/>
              <w:rPr>
                <w:rFonts w:ascii="Times New Roman" w:hAnsi="Times New Roman"/>
              </w:rPr>
            </w:pPr>
          </w:p>
          <w:p w:rsidR="00531AA1" w:rsidRDefault="00531AA1" w:rsidP="00531AA1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pacing w:val="4"/>
              </w:rPr>
              <w:t xml:space="preserve">- Hành vi thứ tư: </w:t>
            </w:r>
            <w:r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Đ</w:t>
            </w:r>
            <w:r w:rsidRPr="00846FAC">
              <w:rPr>
                <w:rFonts w:ascii="Times New Roman" w:hAnsi="Times New Roman"/>
                <w:bCs/>
                <w:iCs/>
                <w:spacing w:val="4"/>
              </w:rPr>
              <w:t>iểm a</w:t>
            </w:r>
            <w:r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,</w:t>
            </w:r>
            <w:r w:rsidRPr="00846FAC">
              <w:rPr>
                <w:rFonts w:ascii="Times New Roman" w:hAnsi="Times New Roman"/>
                <w:bCs/>
                <w:iCs/>
                <w:spacing w:val="4"/>
              </w:rPr>
              <w:t xml:space="preserve"> khoản 2</w:t>
            </w:r>
            <w:r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,</w:t>
            </w:r>
            <w:r w:rsidRPr="00846FAC">
              <w:rPr>
                <w:rFonts w:ascii="Times New Roman" w:hAnsi="Times New Roman"/>
                <w:bCs/>
                <w:iCs/>
                <w:spacing w:val="4"/>
              </w:rPr>
              <w:t xml:space="preserve"> Điều 41</w:t>
            </w:r>
            <w:r>
              <w:rPr>
                <w:rFonts w:ascii="Times New Roman" w:hAnsi="Times New Roman"/>
              </w:rPr>
              <w:t xml:space="preserve">. </w:t>
            </w:r>
            <w:r w:rsidRPr="00846FAC">
              <w:rPr>
                <w:rFonts w:ascii="Times New Roman" w:hAnsi="Times New Roman"/>
              </w:rPr>
              <w:t xml:space="preserve">Mức tiền </w:t>
            </w:r>
            <w:r w:rsidRPr="00846FAC">
              <w:rPr>
                <w:rFonts w:ascii="Times New Roman" w:hAnsi="Times New Roman"/>
              </w:rPr>
              <w:lastRenderedPageBreak/>
              <w:t xml:space="preserve">phạt: </w:t>
            </w:r>
            <w:r>
              <w:rPr>
                <w:rFonts w:ascii="Times New Roman" w:hAnsi="Times New Roman"/>
              </w:rPr>
              <w:t>1.0</w:t>
            </w:r>
            <w:r w:rsidRPr="00846FAC">
              <w:rPr>
                <w:rFonts w:ascii="Times New Roman" w:hAnsi="Times New Roman"/>
              </w:rPr>
              <w:t xml:space="preserve">00.000đ – </w:t>
            </w:r>
            <w:r>
              <w:rPr>
                <w:rFonts w:ascii="Times New Roman" w:hAnsi="Times New Roman"/>
              </w:rPr>
              <w:t>2.0</w:t>
            </w:r>
            <w:r w:rsidRPr="00846FAC">
              <w:rPr>
                <w:rFonts w:ascii="Times New Roman" w:hAnsi="Times New Roman"/>
              </w:rPr>
              <w:t>00.000đ</w:t>
            </w:r>
          </w:p>
          <w:p w:rsidR="00531AA1" w:rsidRDefault="00531AA1" w:rsidP="00531AA1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Hành vi thứ năm: </w:t>
            </w:r>
            <w:r w:rsidRPr="00531AA1">
              <w:rPr>
                <w:rFonts w:ascii="Times New Roman" w:hAnsi="Times New Roman"/>
              </w:rPr>
              <w:t>điểm a, khoản 2, Điều 44</w:t>
            </w:r>
            <w:r>
              <w:rPr>
                <w:rFonts w:ascii="Times New Roman" w:hAnsi="Times New Roman"/>
              </w:rPr>
              <w:t xml:space="preserve">. </w:t>
            </w:r>
            <w:r w:rsidRPr="00846FAC">
              <w:rPr>
                <w:rFonts w:ascii="Times New Roman" w:hAnsi="Times New Roman"/>
              </w:rPr>
              <w:t xml:space="preserve">Mức tiền phạt: </w:t>
            </w:r>
            <w:r>
              <w:rPr>
                <w:rFonts w:ascii="Times New Roman" w:hAnsi="Times New Roman"/>
              </w:rPr>
              <w:t>50</w:t>
            </w:r>
            <w:r w:rsidRPr="00846FAC">
              <w:rPr>
                <w:rFonts w:ascii="Times New Roman" w:hAnsi="Times New Roman"/>
              </w:rPr>
              <w:t xml:space="preserve">0.000đ – </w:t>
            </w:r>
            <w:r>
              <w:rPr>
                <w:rFonts w:ascii="Times New Roman" w:hAnsi="Times New Roman"/>
              </w:rPr>
              <w:t>1.5</w:t>
            </w:r>
            <w:r w:rsidRPr="00846FAC">
              <w:rPr>
                <w:rFonts w:ascii="Times New Roman" w:hAnsi="Times New Roman"/>
              </w:rPr>
              <w:t>00.000đ</w:t>
            </w:r>
          </w:p>
          <w:p w:rsidR="00531AA1" w:rsidRDefault="00531AA1" w:rsidP="00531A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Hành vi thứ sáu: </w:t>
            </w:r>
            <w:r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Đ</w:t>
            </w:r>
            <w:r w:rsidRPr="00846FAC">
              <w:rPr>
                <w:rFonts w:ascii="Times New Roman" w:hAnsi="Times New Roman"/>
                <w:bCs/>
                <w:iCs/>
                <w:spacing w:val="4"/>
              </w:rPr>
              <w:t>iểm b</w:t>
            </w:r>
            <w:r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,</w:t>
            </w:r>
            <w:r w:rsidRPr="00846FAC">
              <w:rPr>
                <w:rFonts w:ascii="Times New Roman" w:hAnsi="Times New Roman"/>
                <w:bCs/>
                <w:iCs/>
                <w:spacing w:val="4"/>
              </w:rPr>
              <w:t xml:space="preserve"> khoản 2</w:t>
            </w:r>
            <w:r w:rsidRPr="00846FAC">
              <w:rPr>
                <w:rFonts w:ascii="Times New Roman" w:hAnsi="Times New Roman"/>
                <w:bCs/>
                <w:iCs/>
                <w:spacing w:val="4"/>
                <w:lang w:val="vi-VN"/>
              </w:rPr>
              <w:t>,</w:t>
            </w:r>
            <w:r w:rsidRPr="00846FAC">
              <w:rPr>
                <w:rFonts w:ascii="Times New Roman" w:hAnsi="Times New Roman"/>
                <w:bCs/>
                <w:iCs/>
                <w:spacing w:val="4"/>
              </w:rPr>
              <w:t xml:space="preserve"> Điều 46</w:t>
            </w:r>
            <w:r>
              <w:rPr>
                <w:rFonts w:ascii="Times New Roman" w:hAnsi="Times New Roman"/>
              </w:rPr>
              <w:t xml:space="preserve">. </w:t>
            </w:r>
            <w:r w:rsidRPr="00846FAC">
              <w:rPr>
                <w:rFonts w:ascii="Times New Roman" w:hAnsi="Times New Roman"/>
              </w:rPr>
              <w:t xml:space="preserve">Mức tiền phạt: </w:t>
            </w:r>
            <w:r>
              <w:rPr>
                <w:rFonts w:ascii="Times New Roman" w:hAnsi="Times New Roman"/>
              </w:rPr>
              <w:t>50</w:t>
            </w:r>
            <w:r w:rsidRPr="00846FAC">
              <w:rPr>
                <w:rFonts w:ascii="Times New Roman" w:hAnsi="Times New Roman"/>
              </w:rPr>
              <w:t xml:space="preserve">0.000đ – </w:t>
            </w:r>
            <w:r>
              <w:rPr>
                <w:rFonts w:ascii="Times New Roman" w:hAnsi="Times New Roman"/>
              </w:rPr>
              <w:t>1.5</w:t>
            </w:r>
            <w:r w:rsidRPr="00846FAC">
              <w:rPr>
                <w:rFonts w:ascii="Times New Roman" w:hAnsi="Times New Roman"/>
              </w:rPr>
              <w:t>00.000đ</w:t>
            </w:r>
          </w:p>
          <w:p w:rsidR="00531AA1" w:rsidRDefault="00531AA1" w:rsidP="00531AA1">
            <w:pPr>
              <w:jc w:val="both"/>
              <w:rPr>
                <w:rFonts w:ascii="Times New Roman" w:hAnsi="Times New Roman"/>
              </w:rPr>
            </w:pPr>
          </w:p>
          <w:p w:rsidR="00531AA1" w:rsidRPr="00846FAC" w:rsidRDefault="00531AA1" w:rsidP="00846F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AC" w:rsidRPr="00846FAC" w:rsidRDefault="00531AA1" w:rsidP="00846F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7796</w:t>
            </w:r>
            <w:r w:rsidR="00846FAC" w:rsidRPr="00846FAC">
              <w:rPr>
                <w:rFonts w:ascii="Times New Roman" w:hAnsi="Times New Roman"/>
              </w:rPr>
              <w:t>/QĐ-XPHC</w:t>
            </w:r>
          </w:p>
          <w:p w:rsidR="00846FAC" w:rsidRPr="00846FAC" w:rsidRDefault="00846FAC" w:rsidP="00846FAC">
            <w:pPr>
              <w:jc w:val="center"/>
              <w:rPr>
                <w:rFonts w:ascii="Times New Roman" w:hAnsi="Times New Roman"/>
              </w:rPr>
            </w:pPr>
            <w:r w:rsidRPr="00846FAC">
              <w:rPr>
                <w:rFonts w:ascii="Times New Roman" w:hAnsi="Times New Roman"/>
              </w:rPr>
              <w:t>Chủ tịch UBND</w:t>
            </w:r>
          </w:p>
          <w:p w:rsidR="00846FAC" w:rsidRPr="00846FAC" w:rsidRDefault="00531AA1" w:rsidP="00531A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  <w:r w:rsidR="00846FAC" w:rsidRPr="00846FA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="00846FAC" w:rsidRPr="00846FAC">
              <w:rPr>
                <w:rFonts w:ascii="Times New Roman" w:hAnsi="Times New Roman"/>
              </w:rPr>
              <w:t>00.000 đồng</w:t>
            </w:r>
          </w:p>
        </w:tc>
      </w:tr>
    </w:tbl>
    <w:p w:rsidR="0054488C" w:rsidRPr="00846FAC" w:rsidRDefault="0054488C">
      <w:pPr>
        <w:rPr>
          <w:rFonts w:ascii="Times New Roman" w:hAnsi="Times New Roman"/>
          <w:sz w:val="24"/>
          <w:szCs w:val="24"/>
        </w:rPr>
      </w:pPr>
    </w:p>
    <w:p w:rsidR="007A4294" w:rsidRPr="00846FAC" w:rsidRDefault="007A4294">
      <w:pPr>
        <w:rPr>
          <w:rFonts w:ascii="Times New Roman" w:hAnsi="Times New Roman"/>
        </w:rPr>
      </w:pPr>
    </w:p>
    <w:sectPr w:rsidR="007A4294" w:rsidRPr="00846FAC" w:rsidSect="00C507D5">
      <w:headerReference w:type="default" r:id="rId7"/>
      <w:pgSz w:w="15840" w:h="12240" w:orient="landscape"/>
      <w:pgMar w:top="540" w:right="1440" w:bottom="540" w:left="1440" w:header="432" w:footer="4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00" w:rsidRDefault="00753900" w:rsidP="000805C8">
      <w:r>
        <w:separator/>
      </w:r>
    </w:p>
  </w:endnote>
  <w:endnote w:type="continuationSeparator" w:id="0">
    <w:p w:rsidR="00753900" w:rsidRDefault="00753900" w:rsidP="0008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00" w:rsidRDefault="00753900" w:rsidP="000805C8">
      <w:r>
        <w:separator/>
      </w:r>
    </w:p>
  </w:footnote>
  <w:footnote w:type="continuationSeparator" w:id="0">
    <w:p w:rsidR="00753900" w:rsidRDefault="00753900" w:rsidP="0008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35977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:rsidR="006D3AEC" w:rsidRPr="000805C8" w:rsidRDefault="006D3AEC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0805C8">
          <w:rPr>
            <w:rFonts w:ascii="Times New Roman" w:hAnsi="Times New Roman"/>
            <w:sz w:val="26"/>
            <w:szCs w:val="26"/>
          </w:rPr>
          <w:fldChar w:fldCharType="begin"/>
        </w:r>
        <w:r w:rsidRPr="000805C8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0805C8">
          <w:rPr>
            <w:rFonts w:ascii="Times New Roman" w:hAnsi="Times New Roman"/>
            <w:sz w:val="26"/>
            <w:szCs w:val="26"/>
          </w:rPr>
          <w:fldChar w:fldCharType="separate"/>
        </w:r>
        <w:r w:rsidR="00954973">
          <w:rPr>
            <w:rFonts w:ascii="Times New Roman" w:hAnsi="Times New Roman"/>
            <w:noProof/>
            <w:sz w:val="26"/>
            <w:szCs w:val="26"/>
          </w:rPr>
          <w:t>4</w:t>
        </w:r>
        <w:r w:rsidRPr="000805C8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6D3AEC" w:rsidRDefault="006D3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47F16"/>
    <w:multiLevelType w:val="hybridMultilevel"/>
    <w:tmpl w:val="98B864EE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2A86"/>
    <w:multiLevelType w:val="hybridMultilevel"/>
    <w:tmpl w:val="35D6A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1B"/>
    <w:rsid w:val="000045C2"/>
    <w:rsid w:val="00004F03"/>
    <w:rsid w:val="000111FA"/>
    <w:rsid w:val="00012E0C"/>
    <w:rsid w:val="000452EA"/>
    <w:rsid w:val="000709F7"/>
    <w:rsid w:val="000805C8"/>
    <w:rsid w:val="0008670E"/>
    <w:rsid w:val="000931CA"/>
    <w:rsid w:val="00097432"/>
    <w:rsid w:val="000A41F9"/>
    <w:rsid w:val="000A6DDE"/>
    <w:rsid w:val="000B7D73"/>
    <w:rsid w:val="000B7FAD"/>
    <w:rsid w:val="000C1B13"/>
    <w:rsid w:val="000C4961"/>
    <w:rsid w:val="000D1FA0"/>
    <w:rsid w:val="000D6469"/>
    <w:rsid w:val="0010146C"/>
    <w:rsid w:val="00106F6B"/>
    <w:rsid w:val="0011580D"/>
    <w:rsid w:val="00117BB9"/>
    <w:rsid w:val="0012746B"/>
    <w:rsid w:val="00133CC5"/>
    <w:rsid w:val="001364D6"/>
    <w:rsid w:val="00137861"/>
    <w:rsid w:val="00166E40"/>
    <w:rsid w:val="00170627"/>
    <w:rsid w:val="001C0CDC"/>
    <w:rsid w:val="001D019E"/>
    <w:rsid w:val="001F1630"/>
    <w:rsid w:val="001F440A"/>
    <w:rsid w:val="001F5451"/>
    <w:rsid w:val="00201E6C"/>
    <w:rsid w:val="002257B1"/>
    <w:rsid w:val="00246B0B"/>
    <w:rsid w:val="00287BAA"/>
    <w:rsid w:val="002B4EE4"/>
    <w:rsid w:val="002C670D"/>
    <w:rsid w:val="00300C5B"/>
    <w:rsid w:val="00304C2A"/>
    <w:rsid w:val="0031401E"/>
    <w:rsid w:val="003238A6"/>
    <w:rsid w:val="003262B0"/>
    <w:rsid w:val="003301B2"/>
    <w:rsid w:val="0033325A"/>
    <w:rsid w:val="003372C9"/>
    <w:rsid w:val="00385A54"/>
    <w:rsid w:val="00393CE6"/>
    <w:rsid w:val="00394A22"/>
    <w:rsid w:val="003B75A0"/>
    <w:rsid w:val="003C42B6"/>
    <w:rsid w:val="003D1E05"/>
    <w:rsid w:val="003E0CAF"/>
    <w:rsid w:val="003E3A5E"/>
    <w:rsid w:val="003E5A26"/>
    <w:rsid w:val="003E6005"/>
    <w:rsid w:val="003E69E9"/>
    <w:rsid w:val="003F170B"/>
    <w:rsid w:val="004147B0"/>
    <w:rsid w:val="0043712C"/>
    <w:rsid w:val="00441D19"/>
    <w:rsid w:val="00444DAD"/>
    <w:rsid w:val="0046242B"/>
    <w:rsid w:val="00463789"/>
    <w:rsid w:val="00464E09"/>
    <w:rsid w:val="00487624"/>
    <w:rsid w:val="00491903"/>
    <w:rsid w:val="00496BCE"/>
    <w:rsid w:val="004B6EE8"/>
    <w:rsid w:val="004C34ED"/>
    <w:rsid w:val="004D1BD3"/>
    <w:rsid w:val="00500FBF"/>
    <w:rsid w:val="005178E5"/>
    <w:rsid w:val="00520CBD"/>
    <w:rsid w:val="00521612"/>
    <w:rsid w:val="005309FA"/>
    <w:rsid w:val="00531AA1"/>
    <w:rsid w:val="0054488C"/>
    <w:rsid w:val="005478E3"/>
    <w:rsid w:val="00557D13"/>
    <w:rsid w:val="00572B01"/>
    <w:rsid w:val="00575101"/>
    <w:rsid w:val="00591944"/>
    <w:rsid w:val="005972E9"/>
    <w:rsid w:val="005A2020"/>
    <w:rsid w:val="005A5B5B"/>
    <w:rsid w:val="005B6725"/>
    <w:rsid w:val="005D5F6E"/>
    <w:rsid w:val="005E607C"/>
    <w:rsid w:val="005F6FDA"/>
    <w:rsid w:val="00626BEC"/>
    <w:rsid w:val="006326BB"/>
    <w:rsid w:val="00646152"/>
    <w:rsid w:val="00654107"/>
    <w:rsid w:val="0065606F"/>
    <w:rsid w:val="00670AFA"/>
    <w:rsid w:val="00690252"/>
    <w:rsid w:val="0069354F"/>
    <w:rsid w:val="006B447D"/>
    <w:rsid w:val="006B7B4E"/>
    <w:rsid w:val="006D3AEC"/>
    <w:rsid w:val="006F34D6"/>
    <w:rsid w:val="007022AF"/>
    <w:rsid w:val="00716385"/>
    <w:rsid w:val="00727A79"/>
    <w:rsid w:val="00753900"/>
    <w:rsid w:val="00762605"/>
    <w:rsid w:val="0077636A"/>
    <w:rsid w:val="00781C5B"/>
    <w:rsid w:val="007A4294"/>
    <w:rsid w:val="007B27F0"/>
    <w:rsid w:val="007B35F3"/>
    <w:rsid w:val="007B6425"/>
    <w:rsid w:val="007C29A5"/>
    <w:rsid w:val="007C7FAE"/>
    <w:rsid w:val="007D6FC5"/>
    <w:rsid w:val="007F2ACC"/>
    <w:rsid w:val="00815206"/>
    <w:rsid w:val="008358D3"/>
    <w:rsid w:val="00846FAC"/>
    <w:rsid w:val="00863AD6"/>
    <w:rsid w:val="00864356"/>
    <w:rsid w:val="008814BB"/>
    <w:rsid w:val="008871CB"/>
    <w:rsid w:val="0089338D"/>
    <w:rsid w:val="00897AEF"/>
    <w:rsid w:val="008C5430"/>
    <w:rsid w:val="008E41BA"/>
    <w:rsid w:val="00904F26"/>
    <w:rsid w:val="00914794"/>
    <w:rsid w:val="009218CF"/>
    <w:rsid w:val="009304F4"/>
    <w:rsid w:val="00954973"/>
    <w:rsid w:val="0095756E"/>
    <w:rsid w:val="009700A9"/>
    <w:rsid w:val="00986C86"/>
    <w:rsid w:val="0099441B"/>
    <w:rsid w:val="009A2E9B"/>
    <w:rsid w:val="009B0356"/>
    <w:rsid w:val="009B1165"/>
    <w:rsid w:val="009B1498"/>
    <w:rsid w:val="009C678A"/>
    <w:rsid w:val="009C6814"/>
    <w:rsid w:val="009D597D"/>
    <w:rsid w:val="00A02C0B"/>
    <w:rsid w:val="00A334F9"/>
    <w:rsid w:val="00A36646"/>
    <w:rsid w:val="00A57B16"/>
    <w:rsid w:val="00A57B61"/>
    <w:rsid w:val="00A620B7"/>
    <w:rsid w:val="00A746B1"/>
    <w:rsid w:val="00A807DC"/>
    <w:rsid w:val="00AD6308"/>
    <w:rsid w:val="00AE028D"/>
    <w:rsid w:val="00AE59A7"/>
    <w:rsid w:val="00AF2D0E"/>
    <w:rsid w:val="00B10B6E"/>
    <w:rsid w:val="00B12678"/>
    <w:rsid w:val="00B1355D"/>
    <w:rsid w:val="00B17B0D"/>
    <w:rsid w:val="00B34282"/>
    <w:rsid w:val="00B6021D"/>
    <w:rsid w:val="00B73727"/>
    <w:rsid w:val="00B8138D"/>
    <w:rsid w:val="00BA1895"/>
    <w:rsid w:val="00BA2E8C"/>
    <w:rsid w:val="00BA50C0"/>
    <w:rsid w:val="00BC1B0B"/>
    <w:rsid w:val="00BD5ACC"/>
    <w:rsid w:val="00BE76B2"/>
    <w:rsid w:val="00BF1C28"/>
    <w:rsid w:val="00C10690"/>
    <w:rsid w:val="00C16C3D"/>
    <w:rsid w:val="00C23182"/>
    <w:rsid w:val="00C25705"/>
    <w:rsid w:val="00C2607A"/>
    <w:rsid w:val="00C507D5"/>
    <w:rsid w:val="00C52BF3"/>
    <w:rsid w:val="00C6387A"/>
    <w:rsid w:val="00C64EA0"/>
    <w:rsid w:val="00C81FB1"/>
    <w:rsid w:val="00C96732"/>
    <w:rsid w:val="00CB0F46"/>
    <w:rsid w:val="00CD2344"/>
    <w:rsid w:val="00CD5E82"/>
    <w:rsid w:val="00CE111C"/>
    <w:rsid w:val="00CE7BBA"/>
    <w:rsid w:val="00CF58AA"/>
    <w:rsid w:val="00CF618A"/>
    <w:rsid w:val="00D0071B"/>
    <w:rsid w:val="00D4415F"/>
    <w:rsid w:val="00D630B6"/>
    <w:rsid w:val="00D66297"/>
    <w:rsid w:val="00D75EC5"/>
    <w:rsid w:val="00D85CA6"/>
    <w:rsid w:val="00D862B1"/>
    <w:rsid w:val="00D91997"/>
    <w:rsid w:val="00DA67DA"/>
    <w:rsid w:val="00DB049F"/>
    <w:rsid w:val="00DC50EF"/>
    <w:rsid w:val="00DE18C3"/>
    <w:rsid w:val="00E10992"/>
    <w:rsid w:val="00E2560A"/>
    <w:rsid w:val="00E6276C"/>
    <w:rsid w:val="00E7770C"/>
    <w:rsid w:val="00E93149"/>
    <w:rsid w:val="00EC219E"/>
    <w:rsid w:val="00EE2626"/>
    <w:rsid w:val="00EE7D34"/>
    <w:rsid w:val="00EF2E36"/>
    <w:rsid w:val="00EF4DE3"/>
    <w:rsid w:val="00F1457A"/>
    <w:rsid w:val="00F205E4"/>
    <w:rsid w:val="00F3481D"/>
    <w:rsid w:val="00F34D48"/>
    <w:rsid w:val="00F51A68"/>
    <w:rsid w:val="00F60D4F"/>
    <w:rsid w:val="00F675EB"/>
    <w:rsid w:val="00F70421"/>
    <w:rsid w:val="00F734F3"/>
    <w:rsid w:val="00F927E8"/>
    <w:rsid w:val="00FC0E6E"/>
    <w:rsid w:val="00FE18E4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76EC0-BA48-4AE6-A975-DF45584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1B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99441B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9441B"/>
    <w:pPr>
      <w:widowControl w:val="0"/>
      <w:spacing w:after="220" w:line="256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80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5C8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80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5C8"/>
    <w:rPr>
      <w:rFonts w:ascii="VNI-Times" w:eastAsia="Times New Roman" w:hAnsi="VNI-Times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C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C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2021</dc:creator>
  <cp:keywords/>
  <dc:description/>
  <cp:lastModifiedBy>BeUp</cp:lastModifiedBy>
  <cp:revision>7</cp:revision>
  <cp:lastPrinted>2024-09-26T02:03:00Z</cp:lastPrinted>
  <dcterms:created xsi:type="dcterms:W3CDTF">2024-09-26T01:32:00Z</dcterms:created>
  <dcterms:modified xsi:type="dcterms:W3CDTF">2024-10-02T01:31:00Z</dcterms:modified>
</cp:coreProperties>
</file>